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8B" w:rsidRPr="00DA4ED4" w:rsidRDefault="0050575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BF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56BFE" w:rsidRPr="00756BFE">
        <w:rPr>
          <w:rFonts w:ascii="Times New Roman" w:hAnsi="Times New Roman" w:cs="Times New Roman"/>
          <w:sz w:val="26"/>
          <w:szCs w:val="26"/>
        </w:rPr>
        <w:t>сбора инициатив по развитию положений национальных проектов, связанных с молодежью</w:t>
      </w:r>
      <w:r w:rsidR="00756BFE">
        <w:rPr>
          <w:rFonts w:ascii="Times New Roman" w:hAnsi="Times New Roman" w:cs="Times New Roman"/>
          <w:sz w:val="26"/>
          <w:szCs w:val="26"/>
        </w:rPr>
        <w:t xml:space="preserve"> </w:t>
      </w:r>
      <w:r w:rsidR="00DA4ED4" w:rsidRPr="00756BFE">
        <w:rPr>
          <w:rFonts w:ascii="Times New Roman" w:hAnsi="Times New Roman" w:cs="Times New Roman"/>
          <w:sz w:val="26"/>
          <w:szCs w:val="26"/>
        </w:rPr>
        <w:t>БОУ ЧР ДО «Центр молодежных инициатив» Минобразования Чувашии</w:t>
      </w:r>
      <w:r w:rsidRPr="00756BFE">
        <w:rPr>
          <w:rFonts w:ascii="Times New Roman" w:hAnsi="Times New Roman" w:cs="Times New Roman"/>
          <w:sz w:val="26"/>
          <w:szCs w:val="26"/>
        </w:rPr>
        <w:t xml:space="preserve"> </w:t>
      </w:r>
      <w:r w:rsidR="00DA4ED4" w:rsidRPr="00756BFE">
        <w:rPr>
          <w:rFonts w:ascii="Times New Roman" w:hAnsi="Times New Roman" w:cs="Times New Roman"/>
          <w:sz w:val="26"/>
          <w:szCs w:val="26"/>
        </w:rPr>
        <w:t>в июне</w:t>
      </w:r>
      <w:r w:rsidR="008E4A8B" w:rsidRPr="00756BFE">
        <w:rPr>
          <w:rFonts w:ascii="Times New Roman" w:hAnsi="Times New Roman" w:cs="Times New Roman"/>
          <w:sz w:val="26"/>
          <w:szCs w:val="26"/>
        </w:rPr>
        <w:t xml:space="preserve"> 202</w:t>
      </w:r>
      <w:r w:rsidR="00B06DCB" w:rsidRPr="00756BFE">
        <w:rPr>
          <w:rFonts w:ascii="Times New Roman" w:hAnsi="Times New Roman" w:cs="Times New Roman"/>
          <w:sz w:val="26"/>
          <w:szCs w:val="26"/>
        </w:rPr>
        <w:t>1</w:t>
      </w:r>
      <w:r w:rsidR="00E75A9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4A8B" w:rsidRPr="00756BFE">
        <w:rPr>
          <w:rFonts w:ascii="Times New Roman" w:hAnsi="Times New Roman" w:cs="Times New Roman"/>
          <w:sz w:val="26"/>
          <w:szCs w:val="26"/>
        </w:rPr>
        <w:t xml:space="preserve"> </w:t>
      </w:r>
      <w:r w:rsidR="00E75A9B">
        <w:rPr>
          <w:rFonts w:ascii="Times New Roman" w:hAnsi="Times New Roman" w:cs="Times New Roman"/>
          <w:sz w:val="26"/>
          <w:szCs w:val="26"/>
        </w:rPr>
        <w:t>провело</w:t>
      </w:r>
      <w:r w:rsidR="00FC5B1C">
        <w:rPr>
          <w:rFonts w:ascii="Times New Roman" w:hAnsi="Times New Roman" w:cs="Times New Roman"/>
          <w:sz w:val="26"/>
          <w:szCs w:val="26"/>
        </w:rPr>
        <w:t xml:space="preserve"> </w:t>
      </w:r>
      <w:r w:rsidR="008E4A8B" w:rsidRPr="00756BFE">
        <w:rPr>
          <w:rFonts w:ascii="Times New Roman" w:hAnsi="Times New Roman" w:cs="Times New Roman"/>
          <w:sz w:val="26"/>
          <w:szCs w:val="26"/>
        </w:rPr>
        <w:t>мониторинг</w:t>
      </w:r>
      <w:r w:rsidR="00DA4ED4" w:rsidRPr="00756BFE">
        <w:rPr>
          <w:rFonts w:ascii="Times New Roman" w:hAnsi="Times New Roman" w:cs="Times New Roman"/>
          <w:sz w:val="26"/>
          <w:szCs w:val="26"/>
        </w:rPr>
        <w:t xml:space="preserve">, нацеленный на создание в регионе благоприятных условий для развития и самореализации молодежи </w:t>
      </w:r>
      <w:r w:rsidR="008E4A8B" w:rsidRPr="00756BFE">
        <w:rPr>
          <w:rFonts w:ascii="Times New Roman" w:hAnsi="Times New Roman" w:cs="Times New Roman"/>
          <w:sz w:val="26"/>
          <w:szCs w:val="26"/>
        </w:rPr>
        <w:t>в Чувашской Республике.</w:t>
      </w:r>
    </w:p>
    <w:p w:rsidR="00DA4ED4" w:rsidRDefault="00DA4ED4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опросе приняло участие 1934 человека. </w:t>
      </w:r>
      <w:r w:rsidR="00286DF6">
        <w:rPr>
          <w:rFonts w:ascii="Times New Roman" w:hAnsi="Times New Roman" w:cs="Times New Roman"/>
          <w:sz w:val="26"/>
          <w:szCs w:val="26"/>
        </w:rPr>
        <w:t>Большую часть</w:t>
      </w:r>
      <w:r w:rsidR="00BB12A3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="00286DF6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BB12A3">
        <w:rPr>
          <w:rFonts w:ascii="Times New Roman" w:hAnsi="Times New Roman" w:cs="Times New Roman"/>
          <w:sz w:val="26"/>
          <w:szCs w:val="26"/>
        </w:rPr>
        <w:t>о</w:t>
      </w:r>
      <w:r w:rsidR="00286DF6">
        <w:rPr>
          <w:rFonts w:ascii="Times New Roman" w:hAnsi="Times New Roman" w:cs="Times New Roman"/>
          <w:sz w:val="26"/>
          <w:szCs w:val="26"/>
        </w:rPr>
        <w:t xml:space="preserve"> </w:t>
      </w:r>
      <w:r w:rsidR="00BB12A3">
        <w:rPr>
          <w:rFonts w:ascii="Times New Roman" w:hAnsi="Times New Roman" w:cs="Times New Roman"/>
          <w:sz w:val="26"/>
          <w:szCs w:val="26"/>
        </w:rPr>
        <w:t>население</w:t>
      </w:r>
      <w:r w:rsidR="00286DF6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 w:rsidR="00BB12A3">
        <w:rPr>
          <w:rFonts w:ascii="Times New Roman" w:hAnsi="Times New Roman" w:cs="Times New Roman"/>
          <w:sz w:val="26"/>
          <w:szCs w:val="26"/>
        </w:rPr>
        <w:t xml:space="preserve"> – 1288 человек</w:t>
      </w:r>
      <w:r w:rsidR="00E75A9B">
        <w:rPr>
          <w:rFonts w:ascii="Times New Roman" w:hAnsi="Times New Roman" w:cs="Times New Roman"/>
          <w:sz w:val="26"/>
          <w:szCs w:val="26"/>
        </w:rPr>
        <w:t>,</w:t>
      </w:r>
      <w:r w:rsidR="00286DF6">
        <w:rPr>
          <w:rFonts w:ascii="Times New Roman" w:hAnsi="Times New Roman" w:cs="Times New Roman"/>
          <w:sz w:val="26"/>
          <w:szCs w:val="26"/>
        </w:rPr>
        <w:t xml:space="preserve"> г. Новочебоксарск</w:t>
      </w:r>
      <w:r w:rsidR="00BB12A3">
        <w:rPr>
          <w:rFonts w:ascii="Times New Roman" w:hAnsi="Times New Roman" w:cs="Times New Roman"/>
          <w:sz w:val="26"/>
          <w:szCs w:val="26"/>
        </w:rPr>
        <w:t xml:space="preserve"> – 299 человек</w:t>
      </w:r>
      <w:r w:rsidR="00286DF6">
        <w:rPr>
          <w:rFonts w:ascii="Times New Roman" w:hAnsi="Times New Roman" w:cs="Times New Roman"/>
          <w:sz w:val="26"/>
          <w:szCs w:val="26"/>
        </w:rPr>
        <w:t>, с. Яльчики</w:t>
      </w:r>
      <w:r w:rsidR="00BB12A3">
        <w:rPr>
          <w:rFonts w:ascii="Times New Roman" w:hAnsi="Times New Roman" w:cs="Times New Roman"/>
          <w:sz w:val="26"/>
          <w:szCs w:val="26"/>
        </w:rPr>
        <w:t xml:space="preserve"> – 50 человек</w:t>
      </w:r>
      <w:r w:rsidR="00FF76A9">
        <w:rPr>
          <w:rFonts w:ascii="Times New Roman" w:hAnsi="Times New Roman" w:cs="Times New Roman"/>
          <w:sz w:val="26"/>
          <w:szCs w:val="26"/>
        </w:rPr>
        <w:t xml:space="preserve"> и</w:t>
      </w:r>
      <w:r w:rsidR="00FF76A9" w:rsidRPr="00FF76A9">
        <w:rPr>
          <w:rFonts w:ascii="Times New Roman" w:hAnsi="Times New Roman" w:cs="Times New Roman"/>
          <w:sz w:val="26"/>
          <w:szCs w:val="26"/>
        </w:rPr>
        <w:t xml:space="preserve"> </w:t>
      </w:r>
      <w:r w:rsidR="00FF76A9">
        <w:rPr>
          <w:rFonts w:ascii="Times New Roman" w:hAnsi="Times New Roman" w:cs="Times New Roman"/>
          <w:sz w:val="26"/>
          <w:szCs w:val="26"/>
        </w:rPr>
        <w:t>г. Канаш</w:t>
      </w:r>
      <w:r w:rsidR="00BB12A3">
        <w:rPr>
          <w:rFonts w:ascii="Times New Roman" w:hAnsi="Times New Roman" w:cs="Times New Roman"/>
          <w:sz w:val="26"/>
          <w:szCs w:val="26"/>
        </w:rPr>
        <w:t xml:space="preserve"> – 47 человек</w:t>
      </w:r>
      <w:r w:rsidR="00286DF6">
        <w:rPr>
          <w:rFonts w:ascii="Times New Roman" w:hAnsi="Times New Roman" w:cs="Times New Roman"/>
          <w:sz w:val="26"/>
          <w:szCs w:val="26"/>
        </w:rPr>
        <w:t>.</w:t>
      </w:r>
    </w:p>
    <w:p w:rsidR="00CD3CD4" w:rsidRDefault="00CD3CD4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опросе приняли участие 1202 </w:t>
      </w:r>
      <w:r w:rsidR="00884A12">
        <w:rPr>
          <w:rFonts w:ascii="Times New Roman" w:hAnsi="Times New Roman" w:cs="Times New Roman"/>
          <w:sz w:val="26"/>
          <w:szCs w:val="26"/>
        </w:rPr>
        <w:t>женщины</w:t>
      </w:r>
      <w:r>
        <w:rPr>
          <w:rFonts w:ascii="Times New Roman" w:hAnsi="Times New Roman" w:cs="Times New Roman"/>
          <w:sz w:val="26"/>
          <w:szCs w:val="26"/>
        </w:rPr>
        <w:t xml:space="preserve"> и 732 </w:t>
      </w:r>
      <w:r w:rsidR="00884A12">
        <w:rPr>
          <w:rFonts w:ascii="Times New Roman" w:hAnsi="Times New Roman" w:cs="Times New Roman"/>
          <w:sz w:val="26"/>
          <w:szCs w:val="26"/>
        </w:rPr>
        <w:t>мужчины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CD4" w:rsidRDefault="00B82B8D" w:rsidP="00807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967A78" wp14:editId="5AE528DB">
            <wp:extent cx="5562599" cy="1773717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DEB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77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790" w:rsidRDefault="00B06DCB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 w:rsidR="00CD3CD4">
        <w:rPr>
          <w:rFonts w:ascii="Times New Roman" w:hAnsi="Times New Roman" w:cs="Times New Roman"/>
          <w:sz w:val="26"/>
          <w:szCs w:val="26"/>
        </w:rPr>
        <w:t>участников опроса</w:t>
      </w:r>
      <w:r>
        <w:rPr>
          <w:rFonts w:ascii="Times New Roman" w:hAnsi="Times New Roman" w:cs="Times New Roman"/>
          <w:sz w:val="26"/>
          <w:szCs w:val="26"/>
        </w:rPr>
        <w:t xml:space="preserve"> большую часть состав</w:t>
      </w:r>
      <w:r w:rsidR="009D2E16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CD4">
        <w:rPr>
          <w:rFonts w:ascii="Times New Roman" w:hAnsi="Times New Roman" w:cs="Times New Roman"/>
          <w:sz w:val="26"/>
          <w:szCs w:val="26"/>
        </w:rPr>
        <w:t xml:space="preserve">молодые люди </w:t>
      </w:r>
      <w:r>
        <w:rPr>
          <w:rFonts w:ascii="Times New Roman" w:hAnsi="Times New Roman" w:cs="Times New Roman"/>
          <w:sz w:val="26"/>
          <w:szCs w:val="26"/>
        </w:rPr>
        <w:t>в возрасте 14-3</w:t>
      </w:r>
      <w:r w:rsidR="00950B5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 (</w:t>
      </w:r>
      <w:r w:rsidR="007006E6">
        <w:rPr>
          <w:rFonts w:ascii="Times New Roman" w:hAnsi="Times New Roman" w:cs="Times New Roman"/>
          <w:sz w:val="26"/>
          <w:szCs w:val="26"/>
        </w:rPr>
        <w:t>1878</w:t>
      </w:r>
      <w:r>
        <w:rPr>
          <w:rFonts w:ascii="Times New Roman" w:hAnsi="Times New Roman" w:cs="Times New Roman"/>
          <w:sz w:val="26"/>
          <w:szCs w:val="26"/>
        </w:rPr>
        <w:t xml:space="preserve"> человек), на втором месте в возрасте </w:t>
      </w:r>
      <w:r w:rsidR="007006E6">
        <w:rPr>
          <w:rFonts w:ascii="Times New Roman" w:hAnsi="Times New Roman" w:cs="Times New Roman"/>
          <w:sz w:val="26"/>
          <w:szCs w:val="26"/>
        </w:rPr>
        <w:t>старше 35 лет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006E6">
        <w:rPr>
          <w:rFonts w:ascii="Times New Roman" w:hAnsi="Times New Roman" w:cs="Times New Roman"/>
          <w:sz w:val="26"/>
          <w:szCs w:val="26"/>
        </w:rPr>
        <w:t>5</w:t>
      </w:r>
      <w:r w:rsidR="00BB12A3">
        <w:rPr>
          <w:rFonts w:ascii="Times New Roman" w:hAnsi="Times New Roman" w:cs="Times New Roman"/>
          <w:sz w:val="26"/>
          <w:szCs w:val="26"/>
        </w:rPr>
        <w:t>3</w:t>
      </w:r>
      <w:r w:rsidR="00E827D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B12A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CD77D4">
        <w:rPr>
          <w:rFonts w:ascii="Times New Roman" w:hAnsi="Times New Roman" w:cs="Times New Roman"/>
          <w:sz w:val="26"/>
          <w:szCs w:val="26"/>
        </w:rPr>
        <w:t xml:space="preserve">далее возрастная категория </w:t>
      </w:r>
      <w:r w:rsidR="007006E6">
        <w:rPr>
          <w:rFonts w:ascii="Times New Roman" w:hAnsi="Times New Roman" w:cs="Times New Roman"/>
          <w:sz w:val="26"/>
          <w:szCs w:val="26"/>
        </w:rPr>
        <w:t>младше 14 лет</w:t>
      </w:r>
      <w:r w:rsidR="00CD77D4">
        <w:rPr>
          <w:rFonts w:ascii="Times New Roman" w:hAnsi="Times New Roman" w:cs="Times New Roman"/>
          <w:sz w:val="26"/>
          <w:szCs w:val="26"/>
        </w:rPr>
        <w:t xml:space="preserve"> (</w:t>
      </w:r>
      <w:r w:rsidR="007006E6">
        <w:rPr>
          <w:rFonts w:ascii="Times New Roman" w:hAnsi="Times New Roman" w:cs="Times New Roman"/>
          <w:sz w:val="26"/>
          <w:szCs w:val="26"/>
        </w:rPr>
        <w:t>3</w:t>
      </w:r>
      <w:r w:rsidR="00D92D9A">
        <w:rPr>
          <w:rFonts w:ascii="Times New Roman" w:hAnsi="Times New Roman" w:cs="Times New Roman"/>
          <w:sz w:val="26"/>
          <w:szCs w:val="26"/>
        </w:rPr>
        <w:t xml:space="preserve"> </w:t>
      </w:r>
      <w:r w:rsidR="00E827D0">
        <w:rPr>
          <w:rFonts w:ascii="Times New Roman" w:hAnsi="Times New Roman" w:cs="Times New Roman"/>
          <w:sz w:val="26"/>
          <w:szCs w:val="26"/>
        </w:rPr>
        <w:t>человек</w:t>
      </w:r>
      <w:r w:rsidR="007006E6">
        <w:rPr>
          <w:rFonts w:ascii="Times New Roman" w:hAnsi="Times New Roman" w:cs="Times New Roman"/>
          <w:sz w:val="26"/>
          <w:szCs w:val="26"/>
        </w:rPr>
        <w:t>а</w:t>
      </w:r>
      <w:r w:rsidR="00CD77D4">
        <w:rPr>
          <w:rFonts w:ascii="Times New Roman" w:hAnsi="Times New Roman" w:cs="Times New Roman"/>
          <w:sz w:val="26"/>
          <w:szCs w:val="26"/>
        </w:rPr>
        <w:t>)</w:t>
      </w:r>
      <w:r w:rsidR="007006E6">
        <w:rPr>
          <w:rFonts w:ascii="Times New Roman" w:hAnsi="Times New Roman" w:cs="Times New Roman"/>
          <w:sz w:val="26"/>
          <w:szCs w:val="26"/>
        </w:rPr>
        <w:t>.</w:t>
      </w:r>
      <w:r w:rsidR="00CD7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2F2" w:rsidRPr="00EB3790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790" w:rsidRPr="00EB3790" w:rsidRDefault="00BB12A3" w:rsidP="00807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9CACA0" wp14:editId="13972555">
            <wp:extent cx="5314950" cy="28575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715" w:rsidRDefault="00C6171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опроса лица</w:t>
      </w:r>
      <w:r w:rsidR="00B219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имеющие высшее либо незаконченное высшее образование (не менее 3-х курсов ВУЗа) – 655 человек, имеющие среднее образование (школа или ПТУ) – 613 человек, среднее специальное образование (техникум) – 385 человек, неполное среднее образование – 175 человек, отказались от ответа – 106 человек.</w:t>
      </w:r>
    </w:p>
    <w:p w:rsidR="00C61715" w:rsidRDefault="00C6171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715" w:rsidRDefault="00B82B8D" w:rsidP="008072F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6EA4764" wp14:editId="44C1AAE8">
            <wp:extent cx="5744377" cy="1838582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5A4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F3DC0" w:rsidRDefault="000F3DC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Наиболее острые проблемы в регионе по мнениею опрошенных:</w:t>
      </w:r>
    </w:p>
    <w:p w:rsidR="008072F2" w:rsidRDefault="000F3DC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8072F2">
        <w:rPr>
          <w:rFonts w:ascii="Times New Roman" w:hAnsi="Times New Roman" w:cs="Times New Roman"/>
          <w:noProof/>
          <w:sz w:val="26"/>
          <w:szCs w:val="26"/>
          <w:lang w:eastAsia="ru-RU"/>
        </w:rPr>
        <w:t>низкий уровень зарплат – 1687 (87,2%);</w:t>
      </w:r>
    </w:p>
    <w:p w:rsidR="000F3DC0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0F3D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рост цен на </w:t>
      </w:r>
      <w:r w:rsidR="00A122DE">
        <w:rPr>
          <w:rFonts w:ascii="Times New Roman" w:hAnsi="Times New Roman" w:cs="Times New Roman"/>
          <w:noProof/>
          <w:sz w:val="26"/>
          <w:szCs w:val="26"/>
          <w:lang w:eastAsia="ru-RU"/>
        </w:rPr>
        <w:t>т</w:t>
      </w:r>
      <w:r w:rsidR="000F3DC0">
        <w:rPr>
          <w:rFonts w:ascii="Times New Roman" w:hAnsi="Times New Roman" w:cs="Times New Roman"/>
          <w:noProof/>
          <w:sz w:val="26"/>
          <w:szCs w:val="26"/>
          <w:lang w:eastAsia="ru-RU"/>
        </w:rPr>
        <w:t>овары и услуги – 1320 (68,3%);</w:t>
      </w:r>
    </w:p>
    <w:p w:rsidR="000F3DC0" w:rsidRDefault="000F3DC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плохое состояние дорог и ситуация на дорогах – 897 (46,4</w:t>
      </w:r>
      <w:r w:rsidR="00756BFE">
        <w:rPr>
          <w:rFonts w:ascii="Times New Roman" w:hAnsi="Times New Roman" w:cs="Times New Roman"/>
          <w:noProof/>
          <w:sz w:val="26"/>
          <w:szCs w:val="26"/>
          <w:lang w:eastAsia="ru-RU"/>
        </w:rPr>
        <w:t>%</w:t>
      </w:r>
      <w:r w:rsidR="008072F2">
        <w:rPr>
          <w:rFonts w:ascii="Times New Roman" w:hAnsi="Times New Roman" w:cs="Times New Roman"/>
          <w:noProof/>
          <w:sz w:val="26"/>
          <w:szCs w:val="26"/>
          <w:lang w:eastAsia="ru-RU"/>
        </w:rPr>
        <w:t>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безработица – 610 (31,5%);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недоступность, дороговизна жилья – 568 (29,4%);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ситуация в сфере здравоохранения – 510 (26,4%);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коррупция – 476 (24,6%).</w:t>
      </w: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82B8D" w:rsidRDefault="00884A12" w:rsidP="00807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521FDE" wp14:editId="489D7532">
            <wp:extent cx="6010275" cy="4124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3DC0" w:rsidRDefault="000F3DC0" w:rsidP="00807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6975" w:rsidRDefault="00C572BD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 </w:t>
      </w:r>
      <w:r w:rsidR="00D76975" w:rsidRPr="00D76975">
        <w:rPr>
          <w:rFonts w:ascii="Times New Roman" w:hAnsi="Times New Roman" w:cs="Times New Roman"/>
          <w:noProof/>
          <w:sz w:val="26"/>
          <w:szCs w:val="26"/>
          <w:lang w:eastAsia="ru-RU"/>
        </w:rPr>
        <w:t>Самые актуальные п</w:t>
      </w:r>
      <w:r w:rsidRPr="00C572BD">
        <w:rPr>
          <w:rFonts w:ascii="Times New Roman" w:hAnsi="Times New Roman" w:cs="Times New Roman"/>
          <w:noProof/>
          <w:sz w:val="26"/>
          <w:szCs w:val="26"/>
          <w:lang w:eastAsia="ru-RU"/>
        </w:rPr>
        <w:t>роблемы, связан</w:t>
      </w:r>
      <w:r w:rsidR="00D7697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ные </w:t>
      </w:r>
      <w:r w:rsidRPr="00C572B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с положением молодежи в </w:t>
      </w:r>
      <w:r w:rsidR="00D76975">
        <w:rPr>
          <w:rFonts w:ascii="Times New Roman" w:hAnsi="Times New Roman" w:cs="Times New Roman"/>
          <w:noProof/>
          <w:sz w:val="26"/>
          <w:szCs w:val="26"/>
          <w:lang w:eastAsia="ru-RU"/>
        </w:rPr>
        <w:t>Чувашской Республике по мнению респондентов:</w:t>
      </w:r>
      <w:r w:rsidRPr="00C572BD">
        <w:rPr>
          <w:rFonts w:ascii="Times New Roman" w:hAnsi="Times New Roman" w:cs="Times New Roman"/>
          <w:noProof/>
          <w:sz w:val="26"/>
          <w:szCs w:val="26"/>
          <w:lang w:eastAsia="ru-RU"/>
        </w:rPr>
        <w:t> </w:t>
      </w:r>
    </w:p>
    <w:p w:rsidR="00C61715" w:rsidRDefault="00D7697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низкие зарплаты – 1189 (61,5%);</w:t>
      </w:r>
    </w:p>
    <w:p w:rsidR="00D76975" w:rsidRDefault="00D7697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низкий уровень стипендий – 1005 (52%);</w:t>
      </w:r>
    </w:p>
    <w:p w:rsidR="00D76975" w:rsidRDefault="00D7697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сложность получить работу по специальности – 904 (46,7%)</w:t>
      </w:r>
      <w:r w:rsidR="008072F2">
        <w:rPr>
          <w:rFonts w:ascii="Times New Roman" w:hAnsi="Times New Roman" w:cs="Times New Roman"/>
          <w:noProof/>
          <w:sz w:val="26"/>
          <w:szCs w:val="26"/>
          <w:lang w:eastAsia="ru-RU"/>
        </w:rPr>
        <w:t>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низкое качество образования – 457 (23,6%);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слабая поддержка момлодых семей – 428 (22,1%);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слаборазвитая культурная жизнь – 347 (17,9%);</w:t>
      </w:r>
    </w:p>
    <w:p w:rsidR="008072F2" w:rsidRDefault="008072F2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сложность запуска своего бизнеса – 342 (17,7%).</w:t>
      </w: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3E1C09" w:rsidRDefault="003E1C09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2EA4DB" wp14:editId="0C771E0F">
            <wp:extent cx="5543550" cy="28956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2BD" w:rsidRPr="00C572BD" w:rsidRDefault="00C572BD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E59F0" w:rsidRDefault="00D7697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О</w:t>
      </w:r>
      <w:r w:rsidR="004E59F0" w:rsidRPr="004E59F0">
        <w:rPr>
          <w:rFonts w:ascii="Times New Roman" w:hAnsi="Times New Roman" w:cs="Times New Roman"/>
          <w:noProof/>
          <w:sz w:val="26"/>
          <w:szCs w:val="26"/>
          <w:lang w:eastAsia="ru-RU"/>
        </w:rPr>
        <w:t>цен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ку</w:t>
      </w:r>
      <w:r w:rsidR="004E59F0" w:rsidRPr="004E59F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возможности для личной профессиональной самореализации в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Чувашской Республике большинство считает</w:t>
      </w:r>
      <w:r w:rsidR="00A122DE" w:rsidRPr="00A122D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122D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низкая – 180 человек, ниже среднего – 383 человека,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средне</w:t>
      </w:r>
      <w:r w:rsidR="00155A1F">
        <w:rPr>
          <w:rFonts w:ascii="Times New Roman" w:hAnsi="Times New Roman" w:cs="Times New Roman"/>
          <w:noProof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873 человека, выше среднего – 269, высокая – 52 человека, еще 177 человек затрудняются ответить.</w:t>
      </w: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E59F0" w:rsidRDefault="004E59F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E59F0" w:rsidRDefault="0018062E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E24112" wp14:editId="0BE7148D">
            <wp:extent cx="5839640" cy="181000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2E6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F0" w:rsidRDefault="004E59F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92170" w:rsidRDefault="00E92170" w:rsidP="00E9217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565A5" w:rsidRDefault="008565A5" w:rsidP="008565A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В опросе о планах п</w:t>
      </w:r>
      <w:r w:rsidRPr="004E59F0">
        <w:rPr>
          <w:rFonts w:ascii="Times New Roman" w:hAnsi="Times New Roman" w:cs="Times New Roman"/>
          <w:noProof/>
          <w:sz w:val="26"/>
          <w:szCs w:val="26"/>
          <w:lang w:eastAsia="ru-RU"/>
        </w:rPr>
        <w:t>ерее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зда</w:t>
      </w:r>
      <w:r w:rsidRPr="004E59F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из своего населенного пункта с целью получения образования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47% респондентов не планирует переезжать, 18,5% планирует перезд в Москву и другие регионы, 4,8% в другую страну, 21,5 еще не решили, 8,2% планируют перезд внутри региона. Для</w:t>
      </w:r>
      <w:r w:rsidRPr="004E59F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поиск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а работы среди опрошенных 29,4 % планирует перезд в Москву и другие регионы, 8,9% планируют перезд внутри региона, 10% в другую страну, 25,7% не планирует переезжать и 26% еще не решили.</w:t>
      </w: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92170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55A1F" w:rsidRDefault="00E9217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И</w:t>
      </w:r>
      <w:r w:rsidR="00155A1F">
        <w:rPr>
          <w:rFonts w:ascii="Times New Roman" w:hAnsi="Times New Roman" w:cs="Times New Roman"/>
          <w:noProof/>
          <w:sz w:val="26"/>
          <w:szCs w:val="26"/>
          <w:lang w:eastAsia="ru-RU"/>
        </w:rPr>
        <w:t>нформация представлена в форме диаграммы:</w:t>
      </w:r>
    </w:p>
    <w:p w:rsidR="004E59F0" w:rsidRDefault="004E59F0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90FCCD" wp14:editId="533F0E34">
            <wp:extent cx="5133975" cy="23812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743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Н</w:t>
      </w:r>
      <w:r w:rsidR="00CE743F" w:rsidRPr="00CE743F">
        <w:rPr>
          <w:rFonts w:ascii="Times New Roman" w:hAnsi="Times New Roman" w:cs="Times New Roman"/>
          <w:noProof/>
          <w:sz w:val="26"/>
          <w:szCs w:val="26"/>
          <w:lang w:eastAsia="ru-RU"/>
        </w:rPr>
        <w:t>аправления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, которым</w:t>
      </w:r>
      <w:r w:rsidR="00CE743F" w:rsidRPr="00CE743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государственн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ая</w:t>
      </w:r>
      <w:r w:rsidR="00CE743F" w:rsidRPr="00CE743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поддержки больше всего необходим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а</w:t>
      </w:r>
      <w:r w:rsidR="00CE743F" w:rsidRPr="00CE743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молодежи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Чувашской Республики:</w:t>
      </w:r>
    </w:p>
    <w:p w:rsidR="00155A1F" w:rsidRP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п</w:t>
      </w:r>
      <w:r w:rsidRPr="00155A1F">
        <w:rPr>
          <w:rFonts w:ascii="Times New Roman" w:hAnsi="Times New Roman" w:cs="Times New Roman"/>
          <w:noProof/>
          <w:sz w:val="26"/>
          <w:szCs w:val="26"/>
          <w:lang w:eastAsia="ru-RU"/>
        </w:rPr>
        <w:t>омощь в профориентации и обеспечении занятости молодых кадров – 926 (47,9%);</w:t>
      </w:r>
    </w:p>
    <w:p w:rsidR="00155A1F" w:rsidRP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55A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</w:t>
      </w:r>
      <w:r w:rsidRPr="00155A1F">
        <w:rPr>
          <w:rFonts w:ascii="Times New Roman" w:hAnsi="Times New Roman" w:cs="Times New Roman"/>
          <w:noProof/>
          <w:sz w:val="26"/>
          <w:szCs w:val="26"/>
          <w:lang w:eastAsia="ru-RU"/>
        </w:rPr>
        <w:t>оддержка талантливой молодежи – 872 (45,1%);</w:t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55A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</w:t>
      </w:r>
      <w:r w:rsidRPr="00155A1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оддержка молодых семей – 750 </w:t>
      </w:r>
      <w:r w:rsidR="00A23E26">
        <w:rPr>
          <w:rFonts w:ascii="Times New Roman" w:hAnsi="Times New Roman" w:cs="Times New Roman"/>
          <w:noProof/>
          <w:sz w:val="26"/>
          <w:szCs w:val="26"/>
          <w:lang w:eastAsia="ru-RU"/>
        </w:rPr>
        <w:t>(38,8%);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популяризация здорового бораза жизни – 684 (35,4%);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популяризация и вовлечение молодежи </w:t>
      </w:r>
      <w:r w:rsidRPr="00A23E26">
        <w:rPr>
          <w:rFonts w:ascii="Times New Roman" w:hAnsi="Times New Roman" w:cs="Times New Roman"/>
          <w:noProof/>
          <w:sz w:val="26"/>
          <w:szCs w:val="26"/>
          <w:lang w:eastAsia="ru-RU"/>
        </w:rPr>
        <w:t>в предпринимательскую деятельность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574 (29,7%);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</w:t>
      </w:r>
      <w:r w:rsidRPr="00A23E26">
        <w:rPr>
          <w:rFonts w:ascii="Times New Roman" w:hAnsi="Times New Roman" w:cs="Times New Roman"/>
          <w:noProof/>
          <w:sz w:val="26"/>
          <w:szCs w:val="26"/>
          <w:lang w:eastAsia="ru-RU"/>
        </w:rPr>
        <w:t>одействие международным молодежным обменам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510 (26,4%);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</w:t>
      </w:r>
      <w:r w:rsidRPr="00A23E26">
        <w:rPr>
          <w:rFonts w:ascii="Times New Roman" w:hAnsi="Times New Roman" w:cs="Times New Roman"/>
          <w:noProof/>
          <w:sz w:val="26"/>
          <w:szCs w:val="26"/>
          <w:lang w:eastAsia="ru-RU"/>
        </w:rPr>
        <w:t>оддержка инновационной, научной деятельности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449 (23,2%).</w:t>
      </w:r>
    </w:p>
    <w:p w:rsidR="0049478F" w:rsidRDefault="0049478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9478F" w:rsidRDefault="0049478F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F0127F" wp14:editId="10026A5E">
            <wp:extent cx="6219825" cy="32385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 результате опроса выяснилось что, </w:t>
      </w:r>
      <w:r w:rsidR="00B82B8D" w:rsidRPr="00B82B8D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о государственных мерах поддержки молодежи, реализуемых в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Чувашской Республике:</w:t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слышали, но не знают деталей – 1008 человек;</w:t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не знают – 659 человек;</w:t>
      </w:r>
    </w:p>
    <w:p w:rsidR="00CE743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знают о конкретных мерах поддержки – 267 человек.</w:t>
      </w:r>
    </w:p>
    <w:p w:rsidR="00B82B8D" w:rsidRDefault="00B82B8D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8062E" w:rsidRDefault="0018062E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D77225" wp14:editId="6842CCCE">
            <wp:extent cx="5858693" cy="1838582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C01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8D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При о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>цен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ке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эффективност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и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мер государственной поддержки молодежи в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Чувашской Республике получены следующие результаты: </w:t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совершенно не эффективны</w:t>
      </w:r>
      <w:r w:rsidR="0000497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– 183 человека;</w:t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малоэффективны –</w:t>
      </w:r>
      <w:r w:rsidR="0000497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04976">
        <w:rPr>
          <w:rFonts w:ascii="Times New Roman" w:hAnsi="Times New Roman" w:cs="Times New Roman"/>
          <w:noProof/>
          <w:sz w:val="26"/>
          <w:szCs w:val="26"/>
          <w:lang w:eastAsia="ru-RU"/>
        </w:rPr>
        <w:t>352 человека;</w:t>
      </w:r>
    </w:p>
    <w:p w:rsidR="00155A1F" w:rsidRDefault="00155A1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004976">
        <w:rPr>
          <w:rFonts w:ascii="Times New Roman" w:hAnsi="Times New Roman" w:cs="Times New Roman"/>
          <w:noProof/>
          <w:sz w:val="26"/>
          <w:szCs w:val="26"/>
          <w:lang w:eastAsia="ru-RU"/>
        </w:rPr>
        <w:t>эффективны – 777 человек;</w:t>
      </w:r>
    </w:p>
    <w:p w:rsidR="00004976" w:rsidRDefault="0000497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более эффективны – 269 человек;</w:t>
      </w:r>
    </w:p>
    <w:p w:rsidR="00004976" w:rsidRDefault="0000497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высокоэффективны – 43 человека.</w:t>
      </w:r>
    </w:p>
    <w:p w:rsidR="00CE743F" w:rsidRDefault="00CE743F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8062E" w:rsidRDefault="0018062E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8978D8" wp14:editId="1CEDA6F3">
            <wp:extent cx="5820587" cy="1838582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560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D4" w:rsidRPr="00A001A6" w:rsidRDefault="007A55CE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И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>нформирован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ность опрошенных,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 реализуемых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в России национальных проектах представлена на диграмм</w:t>
      </w:r>
      <w:r w:rsidR="008A121D">
        <w:rPr>
          <w:rFonts w:ascii="Times New Roman" w:hAnsi="Times New Roman" w:cs="Times New Roman"/>
          <w:noProof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:</w:t>
      </w:r>
    </w:p>
    <w:p w:rsidR="00241EA6" w:rsidRPr="00A001A6" w:rsidRDefault="00241EA6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CE2664" wp14:editId="1BA3B6D4">
            <wp:extent cx="6210300" cy="34099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062E" w:rsidRDefault="007A55CE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По значимости 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>нацпроект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ов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="00276C20">
        <w:rPr>
          <w:rFonts w:ascii="Times New Roman" w:hAnsi="Times New Roman" w:cs="Times New Roman"/>
          <w:noProof/>
          <w:sz w:val="26"/>
          <w:szCs w:val="26"/>
          <w:lang w:eastAsia="ru-RU"/>
        </w:rPr>
        <w:t>респонденты выделили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:</w:t>
      </w:r>
    </w:p>
    <w:p w:rsidR="00276C20" w:rsidRDefault="00276C2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образование – 1238 человек (64%);</w:t>
      </w:r>
    </w:p>
    <w:p w:rsidR="00276C20" w:rsidRDefault="00276C2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здравоохранение – 1025 человек (53%);</w:t>
      </w:r>
    </w:p>
    <w:p w:rsidR="00276C20" w:rsidRDefault="00276C2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жилье и городская среда – 676 </w:t>
      </w:r>
      <w:r w:rsidR="00A23E26">
        <w:rPr>
          <w:rFonts w:ascii="Times New Roman" w:hAnsi="Times New Roman" w:cs="Times New Roman"/>
          <w:noProof/>
          <w:sz w:val="26"/>
          <w:szCs w:val="26"/>
          <w:lang w:eastAsia="ru-RU"/>
        </w:rPr>
        <w:t>человек (35%);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экология – 605 (31,3);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безопасные и качественные автомобильные дороги – 495 (25,6%);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культура – 402 (20,8);</w:t>
      </w:r>
    </w:p>
    <w:p w:rsidR="00A23E26" w:rsidRDefault="00A23E26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наука и университеты – 358 (18,5%).</w:t>
      </w:r>
    </w:p>
    <w:p w:rsidR="008A121D" w:rsidRDefault="008A121D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A121D" w:rsidRDefault="00082D6F" w:rsidP="008072F2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FC5DDC" wp14:editId="68A99A29">
            <wp:extent cx="5791200" cy="32575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55CE" w:rsidRPr="00A001A6" w:rsidRDefault="007A55CE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76C20" w:rsidRDefault="00276C20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Среди 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>предл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агаемых 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>иде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й</w:t>
      </w:r>
      <w:r w:rsidR="0018062E" w:rsidRPr="00A001A6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поддержки молодежи в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Чувашской Республике самыми популярными стали: повышение качества образования, повышение уровня зарплат и стипендий, профориентационная работа и встречи с руководителями крупных организаций, помощь при трудостройстве выпускникам, поддержка молодежи и молодых предпринимателей, улучшение качества дорог. </w:t>
      </w:r>
    </w:p>
    <w:p w:rsidR="00833775" w:rsidRDefault="0083377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3775" w:rsidRDefault="00833775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B6648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Цитаты респондентов идей поддерж</w:t>
      </w:r>
      <w:r w:rsidR="00A122D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к</w:t>
      </w:r>
      <w:r w:rsidRPr="00B6648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и молодежи в Чувашской Республике:</w:t>
      </w:r>
    </w:p>
    <w:p w:rsidR="00B66484" w:rsidRPr="00B66484" w:rsidRDefault="00B66484" w:rsidP="00807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DA4ED4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«Я считаю, что надо поддерживать молодежь в любой сфере, в которой у них есть интерес. Надо помогать развиваться и любыми способами помогать им в развитии и в социально-психологических проблемах»</w:t>
      </w:r>
    </w:p>
    <w:p w:rsid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86DF6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«Нужно организовать различные курсы и уроки по проф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организации, чтобы студентам, только что окончившим ВУЗы было легче найти себя во взрослой жизни. В данный момент в республике, где я проживаю, почти нет мест для работы по моей специальности»</w:t>
      </w:r>
    </w:p>
    <w:p w:rsid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86DF6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«Популяризировать образование и привлекать новые кадры и молодых педагогов. Для этого следует поднять зарплату педагогов, так как на данный момент многих из них по оплате труда можно прировнять к обслуживающему персоналу»</w:t>
      </w:r>
    </w:p>
    <w:p w:rsidR="00833775" w:rsidRP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«Нужно заинтересовать молодёжь. Заниматься культурной, волонтёрской деятель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ностью, что бы каждый день не си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деть в интернете. Выезжать на природу, ходить на речку. Заниматься активной жизнью»</w:t>
      </w:r>
    </w:p>
    <w:p w:rsidR="00833775" w:rsidRP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«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Во первых, нужно сделать нормальные качественные дороги во всех дворах, не так чтобы через год были дороги в трещинах, во вторых, в каждый двор сделать нормальные площадки для детей, в третьих, нужны нормальные баки для мусора т.е сортировка по видам отходов, и нужно это сделать так, чтобы они уж точно не уезжали. Спасибо.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</w:p>
    <w:p w:rsidR="00833775" w:rsidRP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«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Реализация такого проекта, который помог бы каждому в выборе своей профессии. Оказание поддержки начинающим предпринимателям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</w:p>
    <w:p w:rsidR="00833775" w:rsidRP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«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1)Обеспечить 100% трудоустройство молодежи заканчивающих высшие учебные заведения. Снизить стоимость товаров и услуг и повысить заработные платы.2) Убрать обязательную службу для мужчин, так как люди теряют год своей жизни просто так, вместо того чтобы повысить уровень своего образования и найти достойную работу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</w:p>
    <w:p w:rsidR="00833775" w:rsidRPr="00833775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33775" w:rsidRPr="00286DF6" w:rsidRDefault="00833775" w:rsidP="0083377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- «</w:t>
      </w:r>
      <w:r w:rsidRPr="00833775">
        <w:rPr>
          <w:rFonts w:ascii="Times New Roman" w:hAnsi="Times New Roman" w:cs="Times New Roman"/>
          <w:noProof/>
          <w:sz w:val="26"/>
          <w:szCs w:val="26"/>
          <w:lang w:eastAsia="ru-RU"/>
        </w:rPr>
        <w:t>Молодежи нужно помогать определяться со своей будущей профессией по лучше, да, и сейчас проводится такая работа, но по факту молодежь всё равно не может конкретно определиться со своим будущем. Нужно как-то по сильнее развить профориентацию школьников, чтобы они глубже вникали в профессии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»</w:t>
      </w:r>
    </w:p>
    <w:p w:rsidR="00DA4ED4" w:rsidRPr="00286DF6" w:rsidRDefault="00DA4ED4" w:rsidP="008072F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</w:p>
    <w:sectPr w:rsidR="00DA4ED4" w:rsidRPr="00286DF6" w:rsidSect="008A1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B1" w:rsidRDefault="00F137B1" w:rsidP="00B758B9">
      <w:pPr>
        <w:spacing w:after="0" w:line="240" w:lineRule="auto"/>
      </w:pPr>
      <w:r>
        <w:separator/>
      </w:r>
    </w:p>
  </w:endnote>
  <w:endnote w:type="continuationSeparator" w:id="0">
    <w:p w:rsidR="00F137B1" w:rsidRDefault="00F137B1" w:rsidP="00B7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B1" w:rsidRDefault="00F137B1" w:rsidP="00B758B9">
      <w:pPr>
        <w:spacing w:after="0" w:line="240" w:lineRule="auto"/>
      </w:pPr>
      <w:r>
        <w:separator/>
      </w:r>
    </w:p>
  </w:footnote>
  <w:footnote w:type="continuationSeparator" w:id="0">
    <w:p w:rsidR="00F137B1" w:rsidRDefault="00F137B1" w:rsidP="00B7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CE"/>
    <w:rsid w:val="00004976"/>
    <w:rsid w:val="00011159"/>
    <w:rsid w:val="000668A7"/>
    <w:rsid w:val="00077E5D"/>
    <w:rsid w:val="00082D6F"/>
    <w:rsid w:val="00082DB9"/>
    <w:rsid w:val="000A4FF6"/>
    <w:rsid w:val="000F3DC0"/>
    <w:rsid w:val="0011779D"/>
    <w:rsid w:val="0015150C"/>
    <w:rsid w:val="00152817"/>
    <w:rsid w:val="00155A1F"/>
    <w:rsid w:val="0018062E"/>
    <w:rsid w:val="00194538"/>
    <w:rsid w:val="00197A33"/>
    <w:rsid w:val="00221543"/>
    <w:rsid w:val="00225F2A"/>
    <w:rsid w:val="0023185B"/>
    <w:rsid w:val="00241EA6"/>
    <w:rsid w:val="0025387F"/>
    <w:rsid w:val="00276C20"/>
    <w:rsid w:val="002771B7"/>
    <w:rsid w:val="00286DF6"/>
    <w:rsid w:val="0029748B"/>
    <w:rsid w:val="002C76FC"/>
    <w:rsid w:val="002E5541"/>
    <w:rsid w:val="00331400"/>
    <w:rsid w:val="003535DF"/>
    <w:rsid w:val="003649FC"/>
    <w:rsid w:val="003E1C09"/>
    <w:rsid w:val="003E3705"/>
    <w:rsid w:val="003F7C4C"/>
    <w:rsid w:val="00420431"/>
    <w:rsid w:val="0048103C"/>
    <w:rsid w:val="0049478F"/>
    <w:rsid w:val="004A2A7D"/>
    <w:rsid w:val="004D59EF"/>
    <w:rsid w:val="004E3B6A"/>
    <w:rsid w:val="004E59F0"/>
    <w:rsid w:val="004E706C"/>
    <w:rsid w:val="004F4B8D"/>
    <w:rsid w:val="00505752"/>
    <w:rsid w:val="00532E43"/>
    <w:rsid w:val="005E69BE"/>
    <w:rsid w:val="006134FA"/>
    <w:rsid w:val="00635A7D"/>
    <w:rsid w:val="00674448"/>
    <w:rsid w:val="00683FE1"/>
    <w:rsid w:val="006A01AA"/>
    <w:rsid w:val="006A7FBB"/>
    <w:rsid w:val="006F63DE"/>
    <w:rsid w:val="007006E6"/>
    <w:rsid w:val="007440B1"/>
    <w:rsid w:val="00756BFE"/>
    <w:rsid w:val="00773F9A"/>
    <w:rsid w:val="00794C44"/>
    <w:rsid w:val="007A55CE"/>
    <w:rsid w:val="008072F2"/>
    <w:rsid w:val="008275F5"/>
    <w:rsid w:val="00827FAC"/>
    <w:rsid w:val="00833775"/>
    <w:rsid w:val="00853BE1"/>
    <w:rsid w:val="008565A5"/>
    <w:rsid w:val="0086612E"/>
    <w:rsid w:val="0086766F"/>
    <w:rsid w:val="00884A12"/>
    <w:rsid w:val="008A121D"/>
    <w:rsid w:val="008C4DFB"/>
    <w:rsid w:val="008E4A8B"/>
    <w:rsid w:val="00950B53"/>
    <w:rsid w:val="00963157"/>
    <w:rsid w:val="009C4FF4"/>
    <w:rsid w:val="009D2E16"/>
    <w:rsid w:val="00A001A6"/>
    <w:rsid w:val="00A122DE"/>
    <w:rsid w:val="00A23E26"/>
    <w:rsid w:val="00A27CE9"/>
    <w:rsid w:val="00A57D1E"/>
    <w:rsid w:val="00A76EB8"/>
    <w:rsid w:val="00AB0C11"/>
    <w:rsid w:val="00B06DCB"/>
    <w:rsid w:val="00B14DAB"/>
    <w:rsid w:val="00B2194C"/>
    <w:rsid w:val="00B66484"/>
    <w:rsid w:val="00B7519A"/>
    <w:rsid w:val="00B758B9"/>
    <w:rsid w:val="00B82B8D"/>
    <w:rsid w:val="00B85507"/>
    <w:rsid w:val="00BB12A3"/>
    <w:rsid w:val="00BC7C2C"/>
    <w:rsid w:val="00BF3284"/>
    <w:rsid w:val="00C10E3B"/>
    <w:rsid w:val="00C33081"/>
    <w:rsid w:val="00C572BD"/>
    <w:rsid w:val="00C61715"/>
    <w:rsid w:val="00C9711C"/>
    <w:rsid w:val="00CC2B2E"/>
    <w:rsid w:val="00CD3CD4"/>
    <w:rsid w:val="00CD77D4"/>
    <w:rsid w:val="00CE743F"/>
    <w:rsid w:val="00D27A45"/>
    <w:rsid w:val="00D4588D"/>
    <w:rsid w:val="00D76975"/>
    <w:rsid w:val="00D92D9A"/>
    <w:rsid w:val="00DA4ED4"/>
    <w:rsid w:val="00DE164D"/>
    <w:rsid w:val="00E150E4"/>
    <w:rsid w:val="00E75A9B"/>
    <w:rsid w:val="00E827D0"/>
    <w:rsid w:val="00E839EF"/>
    <w:rsid w:val="00E92170"/>
    <w:rsid w:val="00EA66DD"/>
    <w:rsid w:val="00EB3790"/>
    <w:rsid w:val="00ED7CF0"/>
    <w:rsid w:val="00EE1F5C"/>
    <w:rsid w:val="00EF23D0"/>
    <w:rsid w:val="00F12638"/>
    <w:rsid w:val="00F137B1"/>
    <w:rsid w:val="00F4279E"/>
    <w:rsid w:val="00F75DEC"/>
    <w:rsid w:val="00F87D33"/>
    <w:rsid w:val="00FA12CE"/>
    <w:rsid w:val="00FB61FB"/>
    <w:rsid w:val="00FC5B1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525F-1B51-4CFC-86B9-9F509E8F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8B9"/>
  </w:style>
  <w:style w:type="paragraph" w:styleId="a6">
    <w:name w:val="footer"/>
    <w:basedOn w:val="a"/>
    <w:link w:val="a7"/>
    <w:uiPriority w:val="99"/>
    <w:unhideWhenUsed/>
    <w:rsid w:val="00B7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8B9"/>
  </w:style>
  <w:style w:type="paragraph" w:styleId="a8">
    <w:name w:val="Balloon Text"/>
    <w:basedOn w:val="a"/>
    <w:link w:val="a9"/>
    <w:uiPriority w:val="99"/>
    <w:semiHidden/>
    <w:unhideWhenUsed/>
    <w:rsid w:val="0077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2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BF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3.tmp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опрошенных</c:v>
                </c:pt>
              </c:strCache>
            </c:strRef>
          </c:tx>
          <c:dPt>
            <c:idx val="1"/>
            <c:bubble3D val="0"/>
            <c:explosion val="1"/>
            <c:spPr>
              <a:solidFill>
                <a:srgbClr val="FF505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1574074074074073E-2"/>
                  <c:y val="-0.119047619047619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20145646375869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84893554972E-2"/>
                  <c:y val="-0.107143169603799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младше 14 лет</c:v>
                </c:pt>
                <c:pt idx="1">
                  <c:v>14-35 лет</c:v>
                </c:pt>
                <c:pt idx="2">
                  <c:v>старше 35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1878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Другое</c:v>
                </c:pt>
                <c:pt idx="1">
                  <c:v>17. Затрудняюсь ответить</c:v>
                </c:pt>
                <c:pt idx="2">
                  <c:v>16. Нет проблем</c:v>
                </c:pt>
                <c:pt idx="3">
                  <c:v>15. Плохое состояние окружающей среды</c:v>
                </c:pt>
                <c:pt idx="4">
                  <c:v>14. Слабое внедрение цифровых технологий в экономику и социальную сферу</c:v>
                </c:pt>
                <c:pt idx="5">
                  <c:v>13. Преступность</c:v>
                </c:pt>
                <c:pt idx="6">
                  <c:v>12. Слабая поддержка малого и среднего предпринимательства</c:v>
                </c:pt>
                <c:pt idx="7">
                  <c:v>11. Неразвитая сфера культуры</c:v>
                </c:pt>
                <c:pt idx="8">
                  <c:v>10. Низкое качество образования</c:v>
                </c:pt>
                <c:pt idx="9">
                  <c:v>9. Безработица</c:v>
                </c:pt>
                <c:pt idx="10">
                  <c:v>8. Плохое состояние дорог, ситуация на дорогах</c:v>
                </c:pt>
                <c:pt idx="11">
                  <c:v>7. Наркомания и алкоголизм</c:v>
                </c:pt>
                <c:pt idx="12">
                  <c:v>6. Коррупция</c:v>
                </c:pt>
                <c:pt idx="13">
                  <c:v>5. Недоступность, дороговизна жилья</c:v>
                </c:pt>
                <c:pt idx="14">
                  <c:v>4. Ситуация в сфере здравоохранения</c:v>
                </c:pt>
                <c:pt idx="15">
                  <c:v>3. Низкий уровень рождаемости</c:v>
                </c:pt>
                <c:pt idx="16">
                  <c:v>2. Низкий уровень зарплат</c:v>
                </c:pt>
                <c:pt idx="17">
                  <c:v>1. Рост цен на товары и услуги</c:v>
                </c:pt>
              </c:strCache>
            </c:strRef>
          </c:cat>
          <c:val>
            <c:numRef>
              <c:f>Лист1!$B$2:$B$19</c:f>
              <c:numCache>
                <c:formatCode>@</c:formatCode>
                <c:ptCount val="18"/>
                <c:pt idx="0">
                  <c:v>17</c:v>
                </c:pt>
                <c:pt idx="1">
                  <c:v>70</c:v>
                </c:pt>
                <c:pt idx="2">
                  <c:v>48</c:v>
                </c:pt>
                <c:pt idx="3">
                  <c:v>386</c:v>
                </c:pt>
                <c:pt idx="4">
                  <c:v>304</c:v>
                </c:pt>
                <c:pt idx="5">
                  <c:v>151</c:v>
                </c:pt>
                <c:pt idx="6">
                  <c:v>306</c:v>
                </c:pt>
                <c:pt idx="7">
                  <c:v>249</c:v>
                </c:pt>
                <c:pt idx="8">
                  <c:v>426</c:v>
                </c:pt>
                <c:pt idx="9">
                  <c:v>610</c:v>
                </c:pt>
                <c:pt idx="10">
                  <c:v>897</c:v>
                </c:pt>
                <c:pt idx="11">
                  <c:v>443</c:v>
                </c:pt>
                <c:pt idx="12">
                  <c:v>476</c:v>
                </c:pt>
                <c:pt idx="13">
                  <c:v>568</c:v>
                </c:pt>
                <c:pt idx="14">
                  <c:v>510</c:v>
                </c:pt>
                <c:pt idx="15">
                  <c:v>144</c:v>
                </c:pt>
                <c:pt idx="16">
                  <c:v>1687</c:v>
                </c:pt>
                <c:pt idx="17">
                  <c:v>1320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461744"/>
        <c:axId val="330458384"/>
      </c:barChart>
      <c:catAx>
        <c:axId val="330461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0458384"/>
        <c:crosses val="autoZero"/>
        <c:auto val="1"/>
        <c:lblAlgn val="ctr"/>
        <c:lblOffset val="100"/>
        <c:noMultiLvlLbl val="0"/>
      </c:catAx>
      <c:valAx>
        <c:axId val="330458384"/>
        <c:scaling>
          <c:orientation val="minMax"/>
        </c:scaling>
        <c:delete val="0"/>
        <c:axPos val="b"/>
        <c:majorGridlines/>
        <c:numFmt formatCode="@" sourceLinked="1"/>
        <c:majorTickMark val="out"/>
        <c:minorTickMark val="none"/>
        <c:tickLblPos val="nextTo"/>
        <c:crossAx val="33046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Другое</c:v>
                </c:pt>
                <c:pt idx="1">
                  <c:v>14. Затрудняюсь ответить</c:v>
                </c:pt>
                <c:pt idx="2">
                  <c:v>13. Нет проблем</c:v>
                </c:pt>
                <c:pt idx="3">
                  <c:v>12. Слабая поддержка молодых семей</c:v>
                </c:pt>
                <c:pt idx="4">
                  <c:v>11. Низкий доступ к участию в политической жизни региона</c:v>
                </c:pt>
                <c:pt idx="5">
                  <c:v>10. Сложность запуска своего бизнеса</c:v>
                </c:pt>
                <c:pt idx="6">
                  <c:v>9. Плохое состояние окружающей среды</c:v>
                </c:pt>
                <c:pt idx="7">
                  <c:v>8. Низкий уровень цифровизации экономики и социальной сферы</c:v>
                </c:pt>
                <c:pt idx="8">
                  <c:v>7. Слаборазвитая культурная жизнь</c:v>
                </c:pt>
                <c:pt idx="9">
                  <c:v>6. Мало возможностей для занятия физическим развитием</c:v>
                </c:pt>
                <c:pt idx="10">
                  <c:v>5. Мало возможностей для научной работы</c:v>
                </c:pt>
                <c:pt idx="11">
                  <c:v>4. Сложность получить работу по специальности</c:v>
                </c:pt>
                <c:pt idx="12">
                  <c:v>3. Низкие зарплаты</c:v>
                </c:pt>
                <c:pt idx="13">
                  <c:v>2. Низкое качество образования</c:v>
                </c:pt>
                <c:pt idx="14">
                  <c:v>1. Низкий уровень стипендий, пособий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</c:v>
                </c:pt>
                <c:pt idx="1">
                  <c:v>168</c:v>
                </c:pt>
                <c:pt idx="2">
                  <c:v>80</c:v>
                </c:pt>
                <c:pt idx="3">
                  <c:v>428</c:v>
                </c:pt>
                <c:pt idx="4">
                  <c:v>232</c:v>
                </c:pt>
                <c:pt idx="5">
                  <c:v>342</c:v>
                </c:pt>
                <c:pt idx="6">
                  <c:v>289</c:v>
                </c:pt>
                <c:pt idx="7">
                  <c:v>258</c:v>
                </c:pt>
                <c:pt idx="8">
                  <c:v>347</c:v>
                </c:pt>
                <c:pt idx="9">
                  <c:v>196</c:v>
                </c:pt>
                <c:pt idx="10">
                  <c:v>189</c:v>
                </c:pt>
                <c:pt idx="11">
                  <c:v>904</c:v>
                </c:pt>
                <c:pt idx="12">
                  <c:v>1189</c:v>
                </c:pt>
                <c:pt idx="13">
                  <c:v>457</c:v>
                </c:pt>
                <c:pt idx="14">
                  <c:v>1005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7630272"/>
        <c:axId val="506453456"/>
      </c:barChart>
      <c:catAx>
        <c:axId val="497630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6453456"/>
        <c:crosses val="autoZero"/>
        <c:auto val="1"/>
        <c:lblAlgn val="ctr"/>
        <c:lblOffset val="100"/>
        <c:noMultiLvlLbl val="0"/>
      </c:catAx>
      <c:valAx>
        <c:axId val="506453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7630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92552493438321"/>
          <c:y val="4.8025871766029245E-2"/>
          <c:w val="0.58649223534558181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Москву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УЧЕБА</c:v>
                </c:pt>
                <c:pt idx="1">
                  <c:v>РАБОТА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137</c:v>
                </c:pt>
                <c:pt idx="1">
                  <c:v>282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другой регион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УЧЕБА</c:v>
                </c:pt>
                <c:pt idx="1">
                  <c:v>РАБОТА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</c:v>
                </c:pt>
                <c:pt idx="1">
                  <c:v>287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крупный город региона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УЧЕБА</c:v>
                </c:pt>
                <c:pt idx="1">
                  <c:v>РАБОТА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166</c:v>
                </c:pt>
                <c:pt idx="1">
                  <c:v>171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другую страну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УЧЕБА</c:v>
                </c:pt>
                <c:pt idx="1">
                  <c:v>РАБОТА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92</c:v>
                </c:pt>
                <c:pt idx="1">
                  <c:v>191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планирую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УЧЕБА</c:v>
                </c:pt>
                <c:pt idx="1">
                  <c:v>РАБОТА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903</c:v>
                </c:pt>
                <c:pt idx="1">
                  <c:v>497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Еще не решили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УЧЕБА</c:v>
                </c:pt>
                <c:pt idx="1">
                  <c:v>РАБОТА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415</c:v>
                </c:pt>
                <c:pt idx="1">
                  <c:v>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187776"/>
        <c:axId val="505188336"/>
      </c:barChart>
      <c:catAx>
        <c:axId val="505187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5188336"/>
        <c:crosses val="autoZero"/>
        <c:auto val="1"/>
        <c:lblAlgn val="ctr"/>
        <c:lblOffset val="100"/>
        <c:noMultiLvlLbl val="0"/>
      </c:catAx>
      <c:valAx>
        <c:axId val="50518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0518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3644954250213"/>
          <c:y val="0.1528432916473676"/>
          <c:w val="0.45100529644234927"/>
          <c:h val="0.744993361123977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Другое</c:v>
                </c:pt>
                <c:pt idx="1">
                  <c:v>12. Затрудняюсь ответить</c:v>
                </c:pt>
                <c:pt idx="2">
                  <c:v>11. Содействие международным молодежным обменам</c:v>
                </c:pt>
                <c:pt idx="3">
                  <c:v>10. Популяризация и вовлечение молодежи в предпринимательскую деятельность</c:v>
                </c:pt>
                <c:pt idx="4">
                  <c:v>9. Поддержка инновационной, научной деятельности</c:v>
                </c:pt>
                <c:pt idx="5">
                  <c:v>8. Вовлечение молодежи в волонтёрскую деятельность</c:v>
                </c:pt>
                <c:pt idx="6">
                  <c:v>7. Развитие молодёжных и детских общественных объединений и институтов лидерства</c:v>
                </c:pt>
                <c:pt idx="7">
                  <c:v>6. Вовлечение молодежи в общественно-политическую жизнь страны</c:v>
                </c:pt>
                <c:pt idx="8">
                  <c:v>5. Помощь в профориентации и обеспечении занятости молодых кадров</c:v>
                </c:pt>
                <c:pt idx="9">
                  <c:v>4. Патриотическое воспитание молодежи</c:v>
                </c:pt>
                <c:pt idx="10">
                  <c:v>3. Поддержка талантливой молодежи</c:v>
                </c:pt>
                <c:pt idx="11">
                  <c:v>2. Поддержка молодых семей</c:v>
                </c:pt>
                <c:pt idx="12">
                  <c:v>1. Популяризация здорового образа жизни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</c:v>
                </c:pt>
                <c:pt idx="1">
                  <c:v>204</c:v>
                </c:pt>
                <c:pt idx="2">
                  <c:v>510</c:v>
                </c:pt>
                <c:pt idx="3">
                  <c:v>574</c:v>
                </c:pt>
                <c:pt idx="4">
                  <c:v>449</c:v>
                </c:pt>
                <c:pt idx="5">
                  <c:v>328</c:v>
                </c:pt>
                <c:pt idx="6">
                  <c:v>347</c:v>
                </c:pt>
                <c:pt idx="7">
                  <c:v>400</c:v>
                </c:pt>
                <c:pt idx="8">
                  <c:v>926</c:v>
                </c:pt>
                <c:pt idx="9">
                  <c:v>333</c:v>
                </c:pt>
                <c:pt idx="10">
                  <c:v>872</c:v>
                </c:pt>
                <c:pt idx="11">
                  <c:v>750</c:v>
                </c:pt>
                <c:pt idx="12">
                  <c:v>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836832"/>
        <c:axId val="217837392"/>
      </c:barChart>
      <c:catAx>
        <c:axId val="217836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7837392"/>
        <c:crosses val="autoZero"/>
        <c:auto val="1"/>
        <c:lblAlgn val="ctr"/>
        <c:lblOffset val="100"/>
        <c:noMultiLvlLbl val="0"/>
      </c:catAx>
      <c:valAx>
        <c:axId val="217837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83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Демография</c:v>
                </c:pt>
                <c:pt idx="1">
                  <c:v>Здравоохранение</c:v>
                </c:pt>
                <c:pt idx="2">
                  <c:v>Туризм и индустрия гостеприимства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Безопасные и качественные автомобильные дороги</c:v>
                </c:pt>
                <c:pt idx="6">
                  <c:v>Жилье и городская среда</c:v>
                </c:pt>
                <c:pt idx="7">
                  <c:v>Экология</c:v>
                </c:pt>
                <c:pt idx="8">
                  <c:v>Наука и университеты</c:v>
                </c:pt>
                <c:pt idx="9">
                  <c:v>Малое и среднее предпринимательство</c:v>
                </c:pt>
                <c:pt idx="10">
                  <c:v>Цифровая экономика</c:v>
                </c:pt>
                <c:pt idx="11">
                  <c:v>Производительность труда</c:v>
                </c:pt>
                <c:pt idx="12">
                  <c:v>Международная кооперация и экспорт</c:v>
                </c:pt>
                <c:pt idx="13">
                  <c:v>Комплексный план модернизации и расширения магистарльной инфраструктуры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374</c:v>
                </c:pt>
                <c:pt idx="1">
                  <c:v>418</c:v>
                </c:pt>
                <c:pt idx="2">
                  <c:v>402</c:v>
                </c:pt>
                <c:pt idx="3">
                  <c:v>624</c:v>
                </c:pt>
                <c:pt idx="4">
                  <c:v>482</c:v>
                </c:pt>
                <c:pt idx="5">
                  <c:v>423</c:v>
                </c:pt>
                <c:pt idx="6">
                  <c:v>410</c:v>
                </c:pt>
                <c:pt idx="7">
                  <c:v>455</c:v>
                </c:pt>
                <c:pt idx="8">
                  <c:v>415</c:v>
                </c:pt>
                <c:pt idx="9">
                  <c:v>342</c:v>
                </c:pt>
                <c:pt idx="10">
                  <c:v>344</c:v>
                </c:pt>
                <c:pt idx="11">
                  <c:v>329</c:v>
                </c:pt>
                <c:pt idx="12">
                  <c:v>305</c:v>
                </c:pt>
                <c:pt idx="13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Демография</c:v>
                </c:pt>
                <c:pt idx="1">
                  <c:v>Здравоохранение</c:v>
                </c:pt>
                <c:pt idx="2">
                  <c:v>Туризм и индустрия гостеприимства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Безопасные и качественные автомобильные дороги</c:v>
                </c:pt>
                <c:pt idx="6">
                  <c:v>Жилье и городская среда</c:v>
                </c:pt>
                <c:pt idx="7">
                  <c:v>Экология</c:v>
                </c:pt>
                <c:pt idx="8">
                  <c:v>Наука и университеты</c:v>
                </c:pt>
                <c:pt idx="9">
                  <c:v>Малое и среднее предпринимательство</c:v>
                </c:pt>
                <c:pt idx="10">
                  <c:v>Цифровая экономика</c:v>
                </c:pt>
                <c:pt idx="11">
                  <c:v>Производительность труда</c:v>
                </c:pt>
                <c:pt idx="12">
                  <c:v>Международная кооперация и экспорт</c:v>
                </c:pt>
                <c:pt idx="13">
                  <c:v>Комплексный план модернизации и расширения магистарльной инфраструктуры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908</c:v>
                </c:pt>
                <c:pt idx="1">
                  <c:v>1161</c:v>
                </c:pt>
                <c:pt idx="2">
                  <c:v>960</c:v>
                </c:pt>
                <c:pt idx="3">
                  <c:v>992</c:v>
                </c:pt>
                <c:pt idx="4">
                  <c:v>1076</c:v>
                </c:pt>
                <c:pt idx="5">
                  <c:v>973</c:v>
                </c:pt>
                <c:pt idx="6">
                  <c:v>1080</c:v>
                </c:pt>
                <c:pt idx="7">
                  <c:v>1014</c:v>
                </c:pt>
                <c:pt idx="8">
                  <c:v>1053</c:v>
                </c:pt>
                <c:pt idx="9">
                  <c:v>1043</c:v>
                </c:pt>
                <c:pt idx="10">
                  <c:v>929</c:v>
                </c:pt>
                <c:pt idx="11">
                  <c:v>967</c:v>
                </c:pt>
                <c:pt idx="12">
                  <c:v>851</c:v>
                </c:pt>
                <c:pt idx="13">
                  <c:v>836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Лист1!$A$2:$A$15</c:f>
              <c:strCache>
                <c:ptCount val="14"/>
                <c:pt idx="0">
                  <c:v>Демография</c:v>
                </c:pt>
                <c:pt idx="1">
                  <c:v>Здравоохранение</c:v>
                </c:pt>
                <c:pt idx="2">
                  <c:v>Туризм и индустрия гостеприимства</c:v>
                </c:pt>
                <c:pt idx="3">
                  <c:v>Образование</c:v>
                </c:pt>
                <c:pt idx="4">
                  <c:v>Культура</c:v>
                </c:pt>
                <c:pt idx="5">
                  <c:v>Безопасные и качественные автомобильные дороги</c:v>
                </c:pt>
                <c:pt idx="6">
                  <c:v>Жилье и городская среда</c:v>
                </c:pt>
                <c:pt idx="7">
                  <c:v>Экология</c:v>
                </c:pt>
                <c:pt idx="8">
                  <c:v>Наука и университеты</c:v>
                </c:pt>
                <c:pt idx="9">
                  <c:v>Малое и среднее предпринимательство</c:v>
                </c:pt>
                <c:pt idx="10">
                  <c:v>Цифровая экономика</c:v>
                </c:pt>
                <c:pt idx="11">
                  <c:v>Производительность труда</c:v>
                </c:pt>
                <c:pt idx="12">
                  <c:v>Международная кооперация и экспорт</c:v>
                </c:pt>
                <c:pt idx="13">
                  <c:v>Комплексный план модернизации и расширения магистарльной инфраструктуры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698</c:v>
                </c:pt>
                <c:pt idx="1">
                  <c:v>392</c:v>
                </c:pt>
                <c:pt idx="2">
                  <c:v>617</c:v>
                </c:pt>
                <c:pt idx="3">
                  <c:v>367</c:v>
                </c:pt>
                <c:pt idx="4">
                  <c:v>419</c:v>
                </c:pt>
                <c:pt idx="5">
                  <c:v>592</c:v>
                </c:pt>
                <c:pt idx="6">
                  <c:v>490</c:v>
                </c:pt>
                <c:pt idx="7">
                  <c:v>503</c:v>
                </c:pt>
                <c:pt idx="8">
                  <c:v>508</c:v>
                </c:pt>
                <c:pt idx="9">
                  <c:v>593</c:v>
                </c:pt>
                <c:pt idx="10">
                  <c:v>709</c:v>
                </c:pt>
                <c:pt idx="11">
                  <c:v>674</c:v>
                </c:pt>
                <c:pt idx="12">
                  <c:v>820</c:v>
                </c:pt>
                <c:pt idx="13">
                  <c:v>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217600"/>
        <c:axId val="504218160"/>
      </c:barChart>
      <c:catAx>
        <c:axId val="50421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4218160"/>
        <c:crosses val="autoZero"/>
        <c:auto val="1"/>
        <c:lblAlgn val="ctr"/>
        <c:lblOffset val="100"/>
        <c:noMultiLvlLbl val="0"/>
      </c:catAx>
      <c:valAx>
        <c:axId val="50421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21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15 Ни один из проектов</c:v>
                </c:pt>
                <c:pt idx="1">
                  <c:v>14 Комплексный план модернизации и расширения магистральной инфраструктуры</c:v>
                </c:pt>
                <c:pt idx="2">
                  <c:v>13 Международная кооперация и экспорт</c:v>
                </c:pt>
                <c:pt idx="3">
                  <c:v>12 Производительность труда</c:v>
                </c:pt>
                <c:pt idx="4">
                  <c:v>11 Цифровая экономика</c:v>
                </c:pt>
                <c:pt idx="5">
                  <c:v>10 Малое и среднее предпринимательство</c:v>
                </c:pt>
                <c:pt idx="6">
                  <c:v>9 Наука и университеты</c:v>
                </c:pt>
                <c:pt idx="7">
                  <c:v>8 Экология</c:v>
                </c:pt>
                <c:pt idx="8">
                  <c:v>7 Жилье и городская среда</c:v>
                </c:pt>
                <c:pt idx="9">
                  <c:v>6 Безопасные и качественные автомобильные дороги</c:v>
                </c:pt>
                <c:pt idx="10">
                  <c:v>5 Культура</c:v>
                </c:pt>
                <c:pt idx="11">
                  <c:v>4 Образование</c:v>
                </c:pt>
                <c:pt idx="12">
                  <c:v>3 Туризм и индустрия гостеприимства</c:v>
                </c:pt>
                <c:pt idx="13">
                  <c:v>2 Здравоохранение</c:v>
                </c:pt>
                <c:pt idx="14">
                  <c:v>1 Демография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62</c:v>
                </c:pt>
                <c:pt idx="1">
                  <c:v>126</c:v>
                </c:pt>
                <c:pt idx="2">
                  <c:v>141</c:v>
                </c:pt>
                <c:pt idx="3">
                  <c:v>336</c:v>
                </c:pt>
                <c:pt idx="4">
                  <c:v>218</c:v>
                </c:pt>
                <c:pt idx="5">
                  <c:v>354</c:v>
                </c:pt>
                <c:pt idx="6">
                  <c:v>358</c:v>
                </c:pt>
                <c:pt idx="7">
                  <c:v>605</c:v>
                </c:pt>
                <c:pt idx="8">
                  <c:v>676</c:v>
                </c:pt>
                <c:pt idx="9">
                  <c:v>495</c:v>
                </c:pt>
                <c:pt idx="10">
                  <c:v>402</c:v>
                </c:pt>
                <c:pt idx="11">
                  <c:v>1238</c:v>
                </c:pt>
                <c:pt idx="12">
                  <c:v>301</c:v>
                </c:pt>
                <c:pt idx="13">
                  <c:v>1025</c:v>
                </c:pt>
                <c:pt idx="14">
                  <c:v>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220400"/>
        <c:axId val="504220960"/>
      </c:barChart>
      <c:catAx>
        <c:axId val="504220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4220960"/>
        <c:crosses val="autoZero"/>
        <c:auto val="1"/>
        <c:lblAlgn val="ctr"/>
        <c:lblOffset val="100"/>
        <c:noMultiLvlLbl val="0"/>
      </c:catAx>
      <c:valAx>
        <c:axId val="504220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0422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4A1E-24F0-4309-9A44-2AE611BF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Кушева</dc:creator>
  <cp:lastModifiedBy>User</cp:lastModifiedBy>
  <cp:revision>2</cp:revision>
  <cp:lastPrinted>2021-07-06T08:50:00Z</cp:lastPrinted>
  <dcterms:created xsi:type="dcterms:W3CDTF">2021-07-08T13:56:00Z</dcterms:created>
  <dcterms:modified xsi:type="dcterms:W3CDTF">2021-07-08T13:56:00Z</dcterms:modified>
</cp:coreProperties>
</file>